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5F" w:rsidRPr="0046435F" w:rsidRDefault="0046435F" w:rsidP="00552BE8">
      <w:pPr>
        <w:spacing w:after="0"/>
        <w:ind w:right="-468"/>
        <w:rPr>
          <w:sz w:val="26"/>
          <w:szCs w:val="26"/>
        </w:rPr>
      </w:pPr>
      <w:r w:rsidRPr="0046435F">
        <w:rPr>
          <w:sz w:val="26"/>
          <w:szCs w:val="26"/>
        </w:rPr>
        <w:t>TRƯỜNG THCS XUÂN ĐƯỜNG</w:t>
      </w:r>
      <w:r>
        <w:rPr>
          <w:sz w:val="26"/>
          <w:szCs w:val="26"/>
        </w:rPr>
        <w:t xml:space="preserve">           </w:t>
      </w:r>
      <w:r w:rsidRPr="0046435F">
        <w:rPr>
          <w:b/>
          <w:sz w:val="26"/>
          <w:szCs w:val="26"/>
        </w:rPr>
        <w:t>CỘNG HÒA XÃ HỘI CHỦ NGHĨA VIỆT NAM</w:t>
      </w:r>
    </w:p>
    <w:p w:rsidR="00552BE8" w:rsidRDefault="0046435F" w:rsidP="00552BE8">
      <w:pPr>
        <w:tabs>
          <w:tab w:val="left" w:pos="1440"/>
          <w:tab w:val="center" w:pos="1675"/>
          <w:tab w:val="center" w:pos="7437"/>
        </w:tabs>
        <w:spacing w:after="0" w:line="360" w:lineRule="auto"/>
        <w:rPr>
          <w:sz w:val="26"/>
          <w:szCs w:val="26"/>
        </w:rPr>
      </w:pPr>
      <w:r w:rsidRPr="0046435F">
        <w:rPr>
          <w:noProof/>
          <w:sz w:val="26"/>
          <w:szCs w:val="26"/>
          <w:lang w:eastAsia="vi-VN"/>
        </w:rPr>
        <mc:AlternateContent>
          <mc:Choice Requires="wps">
            <w:drawing>
              <wp:anchor distT="0" distB="0" distL="114300" distR="114300" simplePos="0" relativeHeight="251659264" behindDoc="0" locked="0" layoutInCell="1" allowOverlap="1" wp14:anchorId="21B0CE47" wp14:editId="16E64D1E">
                <wp:simplePos x="0" y="0"/>
                <wp:positionH relativeFrom="column">
                  <wp:posOffset>445674</wp:posOffset>
                </wp:positionH>
                <wp:positionV relativeFrom="paragraph">
                  <wp:posOffset>192757</wp:posOffset>
                </wp:positionV>
                <wp:extent cx="1106501" cy="15368"/>
                <wp:effectExtent l="0" t="0" r="36830" b="228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501" cy="153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441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2pt" to="122.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gpIAIAADoEAAAOAAAAZHJzL2Uyb0RvYy54bWysU02P2yAQvVfqf0DcE9tZJ0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"/>
            </w:pict>
          </mc:Fallback>
        </mc:AlternateContent>
      </w:r>
      <w:r w:rsidRPr="0046435F">
        <w:rPr>
          <w:noProof/>
          <w:sz w:val="26"/>
          <w:szCs w:val="26"/>
          <w:lang w:eastAsia="vi-VN"/>
        </w:rPr>
        <mc:AlternateContent>
          <mc:Choice Requires="wps">
            <w:drawing>
              <wp:anchor distT="0" distB="0" distL="114300" distR="114300" simplePos="0" relativeHeight="251660288" behindDoc="0" locked="0" layoutInCell="1" allowOverlap="1" wp14:anchorId="5CF5F2E6" wp14:editId="62744ECC">
                <wp:simplePos x="0" y="0"/>
                <wp:positionH relativeFrom="column">
                  <wp:posOffset>3696020</wp:posOffset>
                </wp:positionH>
                <wp:positionV relativeFrom="paragraph">
                  <wp:posOffset>208125</wp:posOffset>
                </wp:positionV>
                <wp:extent cx="1921009" cy="7684"/>
                <wp:effectExtent l="0" t="0" r="2222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009"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53C6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16.4pt" to="44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"/>
            </w:pict>
          </mc:Fallback>
        </mc:AlternateContent>
      </w:r>
      <w:r>
        <w:rPr>
          <w:b/>
          <w:color w:val="000000"/>
          <w:sz w:val="26"/>
          <w:szCs w:val="26"/>
        </w:rPr>
        <w:t xml:space="preserve">         </w:t>
      </w:r>
      <w:r w:rsidRPr="0046435F">
        <w:rPr>
          <w:b/>
          <w:color w:val="000000"/>
          <w:sz w:val="26"/>
          <w:szCs w:val="26"/>
        </w:rPr>
        <w:t xml:space="preserve">  BỘ PHẬN Y TẾ                           </w:t>
      </w:r>
      <w:r>
        <w:rPr>
          <w:b/>
          <w:color w:val="000000"/>
          <w:sz w:val="26"/>
          <w:szCs w:val="26"/>
        </w:rPr>
        <w:t xml:space="preserve">                     </w:t>
      </w:r>
      <w:r w:rsidRPr="0046435F">
        <w:rPr>
          <w:b/>
          <w:color w:val="000000"/>
          <w:sz w:val="26"/>
          <w:szCs w:val="26"/>
        </w:rPr>
        <w:t>Độc lập – Tự do – Hạnh phúc</w:t>
      </w:r>
    </w:p>
    <w:p w:rsidR="00D95144" w:rsidRPr="009B1560" w:rsidRDefault="0046435F" w:rsidP="00552BE8">
      <w:pPr>
        <w:tabs>
          <w:tab w:val="left" w:pos="1440"/>
          <w:tab w:val="center" w:pos="1675"/>
          <w:tab w:val="center" w:pos="7437"/>
        </w:tabs>
        <w:spacing w:after="0" w:line="360" w:lineRule="auto"/>
        <w:rPr>
          <w:sz w:val="26"/>
          <w:szCs w:val="26"/>
        </w:rPr>
      </w:pPr>
      <w:r>
        <w:rPr>
          <w:i/>
          <w:color w:val="000000"/>
          <w:sz w:val="26"/>
        </w:rPr>
        <w:t xml:space="preserve">            </w:t>
      </w:r>
    </w:p>
    <w:p w:rsidR="000D1248" w:rsidRDefault="000D1248" w:rsidP="000D1248">
      <w:pPr>
        <w:pStyle w:val="NormalWeb"/>
        <w:shd w:val="clear" w:color="auto" w:fill="FFFFFF"/>
        <w:spacing w:before="0" w:beforeAutospacing="0" w:after="150" w:afterAutospacing="0"/>
        <w:jc w:val="center"/>
        <w:rPr>
          <w:rFonts w:ascii="Arial" w:hAnsi="Arial" w:cs="Arial"/>
          <w:color w:val="333333"/>
          <w:sz w:val="20"/>
          <w:szCs w:val="20"/>
        </w:rPr>
      </w:pPr>
      <w:bookmarkStart w:id="0" w:name="_GoBack"/>
      <w:bookmarkEnd w:id="0"/>
      <w:r>
        <w:rPr>
          <w:b/>
          <w:bCs/>
          <w:color w:val="000000"/>
          <w:sz w:val="28"/>
          <w:szCs w:val="28"/>
          <w:shd w:val="clear" w:color="auto" w:fill="FFFFFF"/>
        </w:rPr>
        <w:t>BÀI TUYÊN TRUYỀN</w:t>
      </w:r>
    </w:p>
    <w:p w:rsidR="000D1248" w:rsidRDefault="000D1248" w:rsidP="00552BE8">
      <w:pPr>
        <w:pStyle w:val="NormalWeb"/>
        <w:shd w:val="clear" w:color="auto" w:fill="FFFFFF"/>
        <w:spacing w:before="0" w:beforeAutospacing="0" w:after="150" w:afterAutospacing="0"/>
        <w:jc w:val="center"/>
        <w:rPr>
          <w:rFonts w:ascii="Arial" w:hAnsi="Arial" w:cs="Arial"/>
          <w:color w:val="333333"/>
          <w:sz w:val="20"/>
          <w:szCs w:val="20"/>
        </w:rPr>
      </w:pPr>
      <w:r>
        <w:rPr>
          <w:b/>
          <w:bCs/>
          <w:color w:val="000000"/>
          <w:sz w:val="28"/>
          <w:szCs w:val="28"/>
          <w:shd w:val="clear" w:color="auto" w:fill="FFFFFF"/>
        </w:rPr>
        <w:t>PHÒNG CHỐNG TAI NẠN ĐUỐI NƯỚC Ở TRẺ EM</w:t>
      </w:r>
      <w:r>
        <w:rPr>
          <w:rFonts w:ascii="Arial" w:hAnsi="Arial" w:cs="Arial"/>
          <w:color w:val="333333"/>
          <w:sz w:val="20"/>
          <w:szCs w:val="20"/>
        </w:rPr>
        <w:t> </w:t>
      </w:r>
    </w:p>
    <w:p w:rsidR="00D95144" w:rsidRPr="00552BE8" w:rsidRDefault="00D95144" w:rsidP="00552BE8">
      <w:pPr>
        <w:spacing w:before="120" w:after="120"/>
        <w:ind w:firstLine="709"/>
        <w:jc w:val="both"/>
        <w:rPr>
          <w:szCs w:val="28"/>
        </w:rPr>
      </w:pPr>
      <w:r>
        <w:tab/>
      </w:r>
      <w:r w:rsidRPr="00552BE8">
        <w:rPr>
          <w:szCs w:val="28"/>
        </w:rPr>
        <w:t>Thực hiện công văn số 151/PGDĐT-HĐ ngày 31 tháng 3 năm 2023 của Phòng Giáo dục và Đào tạo về việc tiếp tục thực hiện công tác phòng, chống tai nạn thương tích đặc biệt là tình trạng đuối nước ở trẻ em, nay trường THCS Xuân Đường tuyên truyền như sau:</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b/>
          <w:bCs/>
          <w:color w:val="000000"/>
          <w:sz w:val="28"/>
          <w:szCs w:val="28"/>
          <w:shd w:val="clear" w:color="auto" w:fill="FFFFFF"/>
        </w:rPr>
        <w:t>1. Nguyên nhân gây đuối nước:</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color w:val="000000"/>
          <w:sz w:val="28"/>
          <w:szCs w:val="28"/>
          <w:shd w:val="clear" w:color="auto" w:fill="FFFFFF"/>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color w:val="000000"/>
          <w:sz w:val="28"/>
          <w:szCs w:val="28"/>
          <w:shd w:val="clear" w:color="auto" w:fill="FFFFFF"/>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color w:val="000000"/>
          <w:sz w:val="28"/>
          <w:szCs w:val="28"/>
          <w:shd w:val="clear" w:color="auto" w:fill="FFFFFF"/>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b/>
          <w:bCs/>
          <w:color w:val="000000"/>
          <w:sz w:val="28"/>
          <w:szCs w:val="28"/>
          <w:shd w:val="clear" w:color="auto" w:fill="FFFFFF"/>
        </w:rPr>
        <w:t>2. Phòng tránh tai nạn đuối nước:</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color w:val="000000"/>
          <w:sz w:val="28"/>
          <w:szCs w:val="28"/>
          <w:shd w:val="clear" w:color="auto" w:fill="FFFFFF"/>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color w:val="000000"/>
          <w:sz w:val="28"/>
          <w:szCs w:val="28"/>
          <w:shd w:val="clear" w:color="auto" w:fill="FFFFFF"/>
        </w:rPr>
        <w:t>- Trẻ em tắm bể bơi, tắm biển, tắm sông nên mặc áo phao và phải có cha mẹ hoặc người lớn đi cùng để trông coi.</w:t>
      </w:r>
    </w:p>
    <w:p w:rsidR="000D1248" w:rsidRPr="00552BE8" w:rsidRDefault="000D1248" w:rsidP="00552BE8">
      <w:pPr>
        <w:pStyle w:val="NormalWeb"/>
        <w:shd w:val="clear" w:color="auto" w:fill="FFFFFF"/>
        <w:spacing w:before="0" w:beforeAutospacing="0" w:after="150" w:afterAutospacing="0"/>
        <w:ind w:firstLine="720"/>
        <w:jc w:val="both"/>
        <w:rPr>
          <w:rFonts w:ascii="Arial" w:hAnsi="Arial" w:cs="Arial"/>
          <w:color w:val="333333"/>
          <w:sz w:val="28"/>
          <w:szCs w:val="28"/>
        </w:rPr>
      </w:pPr>
      <w:r w:rsidRPr="00552BE8">
        <w:rPr>
          <w:b/>
          <w:bCs/>
          <w:color w:val="000000"/>
          <w:sz w:val="28"/>
          <w:szCs w:val="28"/>
          <w:shd w:val="clear" w:color="auto" w:fill="FFFFFF"/>
        </w:rPr>
        <w:t>3. Xử lí khi gặp tai nạn đuối nước:</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xml:space="preserve">- Khi phát hiện thấy người bị rơi ngã xuống nước, cần hô hoán, kêu gọi mọi người đến ứng cứu, giúp đỡ ngay từ khi nhìn thấy nạn nhân. Tuyệt đối không được </w:t>
      </w:r>
      <w:r w:rsidRPr="00552BE8">
        <w:rPr>
          <w:szCs w:val="28"/>
          <w:shd w:val="clear" w:color="auto" w:fill="FFFFFF"/>
        </w:rPr>
        <w:lastRenderedPageBreak/>
        <w:t>nhảy theo cứu nạn nhân nếu mình không biết bơi và không biết cách cứu đuối vì bản thân mình cũng có thể bị đuối nước.</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Đặt nạn nhân nằm chỗ thoáng khí.</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Nếu nạn nhân bất tỉnh, kiểm tra xem còn thở không bằng cách quan sát chuyển động của lồng ngực:</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Nếu nạn nhân còn thở được, hãy đặt nạn nhân nằm nghiêng một bên để chất nôn dễ thoát ra.</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Cởi bỏ quần áo ướt, giữ ấm bằng cách đắp lên người nạn nhân tấm khăn khô.</w:t>
      </w:r>
    </w:p>
    <w:p w:rsidR="000D1248" w:rsidRPr="00552BE8" w:rsidRDefault="000D1248" w:rsidP="00552BE8">
      <w:pPr>
        <w:ind w:firstLine="720"/>
        <w:jc w:val="both"/>
        <w:rPr>
          <w:rFonts w:ascii="Arial" w:hAnsi="Arial" w:cs="Arial"/>
          <w:color w:val="333333"/>
          <w:szCs w:val="28"/>
        </w:rPr>
      </w:pPr>
      <w:r w:rsidRPr="00552BE8">
        <w:rPr>
          <w:szCs w:val="28"/>
          <w:shd w:val="clear" w:color="auto" w:fill="FFFFFF"/>
        </w:rPr>
        <w:t>- Nhanh chóng đưa nạn nhân đến cơ sở y tế ngay cả khi nạn nhân có vẻ bình thường hoặc đã hồi phục hoàn toàn sau sơ cứu vì nguy cơ khó thở thứ phát có thể xảy ra vài giờ sau khi ngạt nước…</w:t>
      </w:r>
    </w:p>
    <w:p w:rsidR="000D1248" w:rsidRPr="00552BE8" w:rsidRDefault="000D1248" w:rsidP="00552BE8">
      <w:pPr>
        <w:ind w:firstLine="720"/>
        <w:jc w:val="both"/>
        <w:rPr>
          <w:rFonts w:ascii="Arial" w:hAnsi="Arial" w:cs="Arial"/>
          <w:szCs w:val="28"/>
        </w:rPr>
      </w:pPr>
      <w:r w:rsidRPr="00552BE8">
        <w:rPr>
          <w:szCs w:val="28"/>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p>
    <w:p w:rsidR="00BB743D" w:rsidRPr="00552BE8" w:rsidRDefault="00BB743D" w:rsidP="00552BE8">
      <w:pPr>
        <w:jc w:val="both"/>
        <w:rPr>
          <w:szCs w:val="28"/>
        </w:rPr>
      </w:pPr>
    </w:p>
    <w:sectPr w:rsidR="00BB743D" w:rsidRPr="00552BE8" w:rsidSect="005C7A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48"/>
    <w:rsid w:val="000D1248"/>
    <w:rsid w:val="0046435F"/>
    <w:rsid w:val="004F7026"/>
    <w:rsid w:val="0054083F"/>
    <w:rsid w:val="00552BE8"/>
    <w:rsid w:val="005C7AC0"/>
    <w:rsid w:val="009B1560"/>
    <w:rsid w:val="00BB743D"/>
    <w:rsid w:val="00D95144"/>
    <w:rsid w:val="00DF746A"/>
    <w:rsid w:val="00E97C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EBF1D-8D5F-4DD8-A7FA-379BB33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248"/>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9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9</cp:revision>
  <dcterms:created xsi:type="dcterms:W3CDTF">2023-04-12T08:10:00Z</dcterms:created>
  <dcterms:modified xsi:type="dcterms:W3CDTF">2023-04-14T07:42:00Z</dcterms:modified>
</cp:coreProperties>
</file>